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BEBD5" w14:textId="77777777" w:rsidR="003F3C1D" w:rsidRDefault="00000000">
      <w:pPr>
        <w:pStyle w:val="NormalWeb"/>
        <w:jc w:val="center"/>
      </w:pPr>
      <w:r>
        <w:rPr>
          <w:noProof/>
        </w:rPr>
        <w:drawing>
          <wp:inline distT="0" distB="0" distL="0" distR="0" wp14:anchorId="13990FCC" wp14:editId="750745B5">
            <wp:extent cx="2180705" cy="520931"/>
            <wp:effectExtent l="0" t="0" r="0" b="0"/>
            <wp:docPr id="1073741825" name="officeArt object"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black and white logoDescription automatically generated" descr="A black and white logo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180705" cy="520931"/>
                    </a:xfrm>
                    <a:prstGeom prst="rect">
                      <a:avLst/>
                    </a:prstGeom>
                    <a:ln w="12700" cap="flat">
                      <a:noFill/>
                      <a:miter lim="400000"/>
                    </a:ln>
                    <a:effectLst/>
                  </pic:spPr>
                </pic:pic>
              </a:graphicData>
            </a:graphic>
          </wp:inline>
        </w:drawing>
      </w:r>
    </w:p>
    <w:p w14:paraId="71B33167" w14:textId="77777777" w:rsidR="003F3C1D" w:rsidRDefault="00000000">
      <w:pPr>
        <w:pStyle w:val="BodyText"/>
        <w:ind w:right="48"/>
        <w:rPr>
          <w:sz w:val="28"/>
          <w:szCs w:val="28"/>
        </w:rPr>
      </w:pPr>
      <w:r>
        <w:rPr>
          <w:sz w:val="28"/>
          <w:szCs w:val="28"/>
        </w:rPr>
        <w:br/>
      </w:r>
    </w:p>
    <w:p w14:paraId="027B3342" w14:textId="3AAB2C22" w:rsidR="003F3C1D" w:rsidRDefault="00000000">
      <w:pPr>
        <w:pStyle w:val="BodyText"/>
        <w:pBdr>
          <w:top w:val="single" w:sz="4" w:space="0" w:color="000000"/>
          <w:left w:val="single" w:sz="4" w:space="0" w:color="000000"/>
          <w:bottom w:val="single" w:sz="4" w:space="0" w:color="000000"/>
          <w:right w:val="single" w:sz="4" w:space="0" w:color="000000"/>
        </w:pBdr>
        <w:ind w:right="48"/>
        <w:rPr>
          <w:color w:val="FF0000"/>
          <w:sz w:val="24"/>
          <w:szCs w:val="24"/>
          <w:u w:color="FF0000"/>
        </w:rPr>
      </w:pPr>
      <w:r>
        <w:rPr>
          <w:sz w:val="24"/>
          <w:szCs w:val="24"/>
        </w:rPr>
        <w:t>MEDIA ALERT — Jan</w:t>
      </w:r>
      <w:r w:rsidR="00B824F9">
        <w:rPr>
          <w:sz w:val="24"/>
          <w:szCs w:val="24"/>
        </w:rPr>
        <w:t>uary</w:t>
      </w:r>
      <w:r>
        <w:rPr>
          <w:sz w:val="24"/>
          <w:szCs w:val="24"/>
        </w:rPr>
        <w:t xml:space="preserve"> 30, 2026</w:t>
      </w:r>
      <w:r w:rsidR="00B824F9">
        <w:rPr>
          <w:sz w:val="24"/>
          <w:szCs w:val="24"/>
        </w:rPr>
        <w:t xml:space="preserve"> –– FOR IMMEDIATE RELEASE</w:t>
      </w:r>
    </w:p>
    <w:p w14:paraId="4B6A2199" w14:textId="77777777" w:rsidR="003F3C1D" w:rsidRDefault="003F3C1D">
      <w:pPr>
        <w:pStyle w:val="BodyText"/>
        <w:ind w:right="48"/>
        <w:rPr>
          <w:sz w:val="28"/>
          <w:szCs w:val="28"/>
        </w:rPr>
      </w:pPr>
    </w:p>
    <w:p w14:paraId="4197D462" w14:textId="77777777" w:rsidR="003F3C1D" w:rsidRDefault="00000000">
      <w:pPr>
        <w:pStyle w:val="Body"/>
        <w:jc w:val="center"/>
        <w:rPr>
          <w:rFonts w:ascii="Arial" w:eastAsia="Arial" w:hAnsi="Arial" w:cs="Arial"/>
          <w:b/>
          <w:bCs/>
          <w:sz w:val="32"/>
          <w:szCs w:val="32"/>
        </w:rPr>
      </w:pPr>
      <w:r>
        <w:rPr>
          <w:rFonts w:ascii="Arial" w:hAnsi="Arial"/>
          <w:b/>
          <w:bCs/>
          <w:sz w:val="32"/>
          <w:szCs w:val="32"/>
        </w:rPr>
        <w:t xml:space="preserve">Go Ninja Go! </w:t>
      </w:r>
      <w:proofErr w:type="spellStart"/>
      <w:r>
        <w:rPr>
          <w:rFonts w:ascii="Arial" w:hAnsi="Arial"/>
          <w:b/>
          <w:bCs/>
          <w:sz w:val="32"/>
          <w:szCs w:val="32"/>
        </w:rPr>
        <w:t>Turtlemania</w:t>
      </w:r>
      <w:proofErr w:type="spellEnd"/>
      <w:r>
        <w:rPr>
          <w:rFonts w:ascii="Arial" w:hAnsi="Arial"/>
          <w:b/>
          <w:bCs/>
          <w:sz w:val="32"/>
          <w:szCs w:val="32"/>
        </w:rPr>
        <w:t xml:space="preserve"> Returns!</w:t>
      </w:r>
    </w:p>
    <w:p w14:paraId="78BB905C" w14:textId="77777777" w:rsidR="003F3C1D" w:rsidRDefault="00000000">
      <w:pPr>
        <w:pStyle w:val="Body"/>
        <w:jc w:val="center"/>
        <w:rPr>
          <w:rFonts w:ascii="Arial" w:eastAsia="Arial" w:hAnsi="Arial" w:cs="Arial"/>
          <w:b/>
          <w:bCs/>
          <w:i/>
          <w:iCs/>
          <w:sz w:val="22"/>
          <w:szCs w:val="22"/>
        </w:rPr>
      </w:pPr>
      <w:r>
        <w:rPr>
          <w:rFonts w:ascii="Arial" w:hAnsi="Arial"/>
          <w:b/>
          <w:bCs/>
          <w:i/>
          <w:iCs/>
          <w:sz w:val="32"/>
          <w:szCs w:val="32"/>
        </w:rPr>
        <w:t xml:space="preserve">TEENAGE MUTANT NINJA TURTLES II: THE SECRET OF THE OOZE 35th Anniversary </w:t>
      </w:r>
      <w:proofErr w:type="gramStart"/>
      <w:r>
        <w:rPr>
          <w:rFonts w:ascii="Arial" w:hAnsi="Arial"/>
          <w:b/>
          <w:bCs/>
          <w:sz w:val="32"/>
          <w:szCs w:val="32"/>
        </w:rPr>
        <w:t>Hits Theaters</w:t>
      </w:r>
      <w:proofErr w:type="gramEnd"/>
      <w:r>
        <w:rPr>
          <w:rFonts w:ascii="Arial" w:hAnsi="Arial"/>
          <w:b/>
          <w:bCs/>
          <w:sz w:val="32"/>
          <w:szCs w:val="32"/>
        </w:rPr>
        <w:t xml:space="preserve"> Nationwide for One Full Week — March 13 - 19</w:t>
      </w:r>
      <w:r>
        <w:rPr>
          <w:rFonts w:ascii="Arial" w:eastAsia="Arial" w:hAnsi="Arial" w:cs="Arial"/>
          <w:b/>
          <w:bCs/>
          <w:sz w:val="32"/>
          <w:szCs w:val="32"/>
        </w:rPr>
        <w:br/>
      </w:r>
      <w:r>
        <w:rPr>
          <w:rFonts w:ascii="Arial" w:eastAsia="Arial" w:hAnsi="Arial" w:cs="Arial"/>
          <w:b/>
          <w:bCs/>
          <w:sz w:val="32"/>
          <w:szCs w:val="32"/>
        </w:rPr>
        <w:br/>
      </w:r>
      <w:r>
        <w:rPr>
          <w:rFonts w:ascii="Arial" w:hAnsi="Arial"/>
          <w:b/>
          <w:bCs/>
          <w:sz w:val="32"/>
          <w:szCs w:val="32"/>
        </w:rPr>
        <w:t xml:space="preserve">Tickets </w:t>
      </w:r>
      <w:proofErr w:type="gramStart"/>
      <w:r>
        <w:rPr>
          <w:rFonts w:ascii="Arial" w:hAnsi="Arial"/>
          <w:b/>
          <w:bCs/>
          <w:sz w:val="32"/>
          <w:szCs w:val="32"/>
        </w:rPr>
        <w:t>On</w:t>
      </w:r>
      <w:proofErr w:type="gramEnd"/>
      <w:r>
        <w:rPr>
          <w:rFonts w:ascii="Arial" w:hAnsi="Arial"/>
          <w:b/>
          <w:bCs/>
          <w:sz w:val="32"/>
          <w:szCs w:val="32"/>
        </w:rPr>
        <w:t xml:space="preserve"> Sale Now for the First-Ever Theatrical 4K Presentation Featuring an Exclusive, Never-Before-Seen Kevin Eastman Featurette Revealed in a </w:t>
      </w:r>
      <w:proofErr w:type="gramStart"/>
      <w:r>
        <w:rPr>
          <w:rFonts w:ascii="Arial" w:hAnsi="Arial"/>
          <w:b/>
          <w:bCs/>
          <w:sz w:val="32"/>
          <w:szCs w:val="32"/>
        </w:rPr>
        <w:t>Brand New</w:t>
      </w:r>
      <w:proofErr w:type="gramEnd"/>
      <w:r>
        <w:rPr>
          <w:rFonts w:ascii="Arial" w:hAnsi="Arial"/>
          <w:b/>
          <w:bCs/>
          <w:sz w:val="32"/>
          <w:szCs w:val="32"/>
        </w:rPr>
        <w:t xml:space="preserve"> Trailer Released Today from Fathom Entertainment, Saga Arts, and Warner Bros.</w:t>
      </w:r>
    </w:p>
    <w:p w14:paraId="4E9E14AE" w14:textId="77777777" w:rsidR="003F3C1D" w:rsidRDefault="003F3C1D">
      <w:pPr>
        <w:pStyle w:val="Body"/>
        <w:jc w:val="center"/>
        <w:rPr>
          <w:rFonts w:ascii="Arial" w:eastAsia="Arial" w:hAnsi="Arial" w:cs="Arial"/>
          <w:b/>
          <w:bCs/>
          <w:i/>
          <w:iCs/>
          <w:sz w:val="22"/>
          <w:szCs w:val="22"/>
        </w:rPr>
      </w:pPr>
    </w:p>
    <w:p w14:paraId="218C2969" w14:textId="324C398C" w:rsidR="003F3C1D" w:rsidRDefault="00000000">
      <w:pPr>
        <w:pStyle w:val="Body"/>
        <w:jc w:val="center"/>
        <w:rPr>
          <w:rFonts w:ascii="Arial" w:eastAsia="Arial" w:hAnsi="Arial" w:cs="Arial"/>
          <w:b/>
          <w:bCs/>
          <w:i/>
          <w:iCs/>
          <w:sz w:val="22"/>
          <w:szCs w:val="22"/>
        </w:rPr>
      </w:pPr>
      <w:r>
        <w:rPr>
          <w:rFonts w:ascii="Arial" w:hAnsi="Arial"/>
          <w:b/>
          <w:bCs/>
          <w:i/>
          <w:iCs/>
          <w:sz w:val="22"/>
          <w:szCs w:val="22"/>
        </w:rPr>
        <w:t xml:space="preserve">Tickets Available for Purchase Now at </w:t>
      </w:r>
      <w:hyperlink r:id="rId7" w:history="1">
        <w:r w:rsidRPr="00B824F9">
          <w:rPr>
            <w:rStyle w:val="Hyperlink"/>
            <w:rFonts w:ascii="Arial" w:hAnsi="Arial"/>
            <w:b/>
            <w:bCs/>
            <w:i/>
            <w:iCs/>
            <w:color w:val="0070C0"/>
            <w:sz w:val="22"/>
            <w:szCs w:val="22"/>
          </w:rPr>
          <w:t>FathomEntertainment.com</w:t>
        </w:r>
      </w:hyperlink>
      <w:r>
        <w:rPr>
          <w:rFonts w:ascii="Arial" w:hAnsi="Arial"/>
          <w:b/>
          <w:bCs/>
          <w:i/>
          <w:iCs/>
          <w:sz w:val="22"/>
          <w:szCs w:val="22"/>
        </w:rPr>
        <w:t xml:space="preserve"> </w:t>
      </w:r>
    </w:p>
    <w:p w14:paraId="191D5E97" w14:textId="77777777" w:rsidR="003F3C1D" w:rsidRDefault="00000000">
      <w:pPr>
        <w:pStyle w:val="Body"/>
        <w:jc w:val="center"/>
        <w:rPr>
          <w:rFonts w:ascii="Arial" w:eastAsia="Arial" w:hAnsi="Arial" w:cs="Arial"/>
          <w:b/>
          <w:bCs/>
          <w:i/>
          <w:iCs/>
        </w:rPr>
      </w:pPr>
      <w:r>
        <w:rPr>
          <w:rFonts w:ascii="Arial" w:eastAsia="Arial" w:hAnsi="Arial" w:cs="Arial"/>
          <w:b/>
          <w:bCs/>
          <w:i/>
          <w:iCs/>
          <w:noProof/>
          <w:sz w:val="22"/>
          <w:szCs w:val="22"/>
        </w:rPr>
        <w:drawing>
          <wp:anchor distT="152400" distB="152400" distL="152400" distR="152400" simplePos="0" relativeHeight="251660288" behindDoc="0" locked="0" layoutInCell="1" allowOverlap="1" wp14:anchorId="78E934B7" wp14:editId="259846A5">
            <wp:simplePos x="0" y="0"/>
            <wp:positionH relativeFrom="margin">
              <wp:posOffset>579866</wp:posOffset>
            </wp:positionH>
            <wp:positionV relativeFrom="line">
              <wp:posOffset>159477</wp:posOffset>
            </wp:positionV>
            <wp:extent cx="4771167" cy="2500445"/>
            <wp:effectExtent l="0" t="0" r="0" b="0"/>
            <wp:wrapTopAndBottom distT="152400" distB="152400"/>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8"/>
                    <a:srcRect/>
                    <a:stretch>
                      <a:fillRect/>
                    </a:stretch>
                  </pic:blipFill>
                  <pic:spPr>
                    <a:xfrm>
                      <a:off x="0" y="0"/>
                      <a:ext cx="4771167" cy="2500445"/>
                    </a:xfrm>
                    <a:prstGeom prst="rect">
                      <a:avLst/>
                    </a:prstGeom>
                    <a:ln w="12700" cap="flat">
                      <a:noFill/>
                      <a:miter lim="400000"/>
                    </a:ln>
                    <a:effectLst/>
                  </pic:spPr>
                </pic:pic>
              </a:graphicData>
            </a:graphic>
          </wp:anchor>
        </w:drawing>
      </w:r>
    </w:p>
    <w:p w14:paraId="16C2783C" w14:textId="77777777" w:rsidR="003F3C1D" w:rsidRDefault="003F3C1D">
      <w:pPr>
        <w:pStyle w:val="NoSpacing"/>
        <w:jc w:val="center"/>
        <w:rPr>
          <w:rFonts w:ascii="Georgia" w:eastAsia="Georgia" w:hAnsi="Georgia" w:cs="Georgia"/>
          <w:sz w:val="22"/>
          <w:szCs w:val="22"/>
        </w:rPr>
      </w:pPr>
    </w:p>
    <w:p w14:paraId="3D8B642C" w14:textId="77777777" w:rsidR="003F3C1D" w:rsidRDefault="00000000">
      <w:pPr>
        <w:pStyle w:val="NoSpacing"/>
        <w:rPr>
          <w:rFonts w:ascii="Arial" w:eastAsia="Arial" w:hAnsi="Arial" w:cs="Arial"/>
        </w:rPr>
      </w:pPr>
      <w:r>
        <w:rPr>
          <w:rFonts w:ascii="Arial" w:hAnsi="Arial"/>
          <w:b/>
          <w:bCs/>
        </w:rPr>
        <w:t>WHAT:</w:t>
      </w:r>
      <w:r>
        <w:rPr>
          <w:rFonts w:ascii="Arial" w:hAnsi="Arial"/>
        </w:rPr>
        <w:t xml:space="preserve"> Fathom Entertainment, the leading specialty distributor of content to theatrical partners worldwide, Saga Arts, and Warner Bros. Motion Picture Group announce that tickets are now on sale for the 35th Anniversary theatrical re-release of </w:t>
      </w:r>
      <w:r>
        <w:rPr>
          <w:rFonts w:ascii="Arial" w:hAnsi="Arial"/>
          <w:b/>
          <w:bCs/>
          <w:i/>
          <w:iCs/>
        </w:rPr>
        <w:t>Teenage Mutant Ninja Turtles II: The Secret of the Ooze</w:t>
      </w:r>
      <w:r>
        <w:rPr>
          <w:rFonts w:ascii="Arial" w:hAnsi="Arial"/>
        </w:rPr>
        <w:t>, returning to theaters nationwide for one full week, March 13–19.</w:t>
      </w:r>
    </w:p>
    <w:p w14:paraId="278EC5AD" w14:textId="77777777" w:rsidR="003F3C1D" w:rsidRDefault="003F3C1D">
      <w:pPr>
        <w:pStyle w:val="NoSpacing"/>
        <w:rPr>
          <w:rFonts w:ascii="Arial" w:eastAsia="Arial" w:hAnsi="Arial" w:cs="Arial"/>
        </w:rPr>
      </w:pPr>
    </w:p>
    <w:p w14:paraId="2B424196" w14:textId="77777777" w:rsidR="003F3C1D" w:rsidRDefault="00000000">
      <w:pPr>
        <w:pStyle w:val="NoSpacing"/>
        <w:rPr>
          <w:rFonts w:ascii="Arial" w:eastAsia="Arial" w:hAnsi="Arial" w:cs="Arial"/>
        </w:rPr>
      </w:pPr>
      <w:r>
        <w:rPr>
          <w:rFonts w:ascii="Arial" w:hAnsi="Arial"/>
        </w:rPr>
        <w:t xml:space="preserve">Back by bodacious demand &amp; for the first time ever, </w:t>
      </w:r>
      <w:r>
        <w:rPr>
          <w:rFonts w:ascii="Arial" w:hAnsi="Arial"/>
          <w:b/>
          <w:bCs/>
          <w:i/>
          <w:iCs/>
        </w:rPr>
        <w:t>Teenage Mutant Ninja Turtles II: The Secret of the Ooze</w:t>
      </w:r>
      <w:r>
        <w:rPr>
          <w:rFonts w:ascii="Arial" w:hAnsi="Arial"/>
        </w:rPr>
        <w:t xml:space="preserve"> will be presented in theaters in a newly restored 4K presentation, giving longtime fans and first-time audiences the chance to experience the sequel together with unprecedented clarity and scale on the big screen.</w:t>
      </w:r>
    </w:p>
    <w:p w14:paraId="27DAD2C3" w14:textId="77777777" w:rsidR="003F3C1D" w:rsidRDefault="003F3C1D">
      <w:pPr>
        <w:pStyle w:val="NoSpacing"/>
        <w:rPr>
          <w:rFonts w:ascii="Arial" w:eastAsia="Arial" w:hAnsi="Arial" w:cs="Arial"/>
        </w:rPr>
      </w:pPr>
    </w:p>
    <w:p w14:paraId="10D45052" w14:textId="77777777" w:rsidR="003F3C1D" w:rsidRDefault="00000000">
      <w:pPr>
        <w:pStyle w:val="NoSpacing"/>
        <w:rPr>
          <w:rFonts w:ascii="Arial" w:eastAsia="Arial" w:hAnsi="Arial" w:cs="Arial"/>
        </w:rPr>
      </w:pPr>
      <w:r>
        <w:rPr>
          <w:rFonts w:ascii="Arial" w:hAnsi="Arial"/>
        </w:rPr>
        <w:t xml:space="preserve">Following the massive success of last year’s </w:t>
      </w:r>
      <w:r>
        <w:rPr>
          <w:rFonts w:ascii="Arial" w:hAnsi="Arial"/>
          <w:i/>
          <w:iCs/>
        </w:rPr>
        <w:t>Teenage Mutant Ninja Turtles 35th Anniversary</w:t>
      </w:r>
      <w:r>
        <w:rPr>
          <w:rFonts w:ascii="Arial" w:hAnsi="Arial"/>
        </w:rPr>
        <w:t xml:space="preserve"> event, which expanded from an initial two-day engagement to four weeks in theaters, reached the Top 10 at the box office, and drew over 280,000 attendees nationwide, </w:t>
      </w:r>
      <w:proofErr w:type="spellStart"/>
      <w:r>
        <w:rPr>
          <w:rFonts w:ascii="Arial" w:hAnsi="Arial"/>
        </w:rPr>
        <w:t>Turtlemania</w:t>
      </w:r>
      <w:proofErr w:type="spellEnd"/>
      <w:r>
        <w:rPr>
          <w:rFonts w:ascii="Arial" w:hAnsi="Arial"/>
        </w:rPr>
        <w:t xml:space="preserve"> is back once again for families, longtime fans, and a new generation discovering the Turtles together in theaters.</w:t>
      </w:r>
    </w:p>
    <w:p w14:paraId="3C1A0639" w14:textId="77777777" w:rsidR="003F3C1D" w:rsidRDefault="003F3C1D">
      <w:pPr>
        <w:pStyle w:val="NoSpacing"/>
        <w:rPr>
          <w:rFonts w:ascii="Arial" w:eastAsia="Arial" w:hAnsi="Arial" w:cs="Arial"/>
        </w:rPr>
      </w:pPr>
    </w:p>
    <w:p w14:paraId="4D6D8788" w14:textId="7B6327CF" w:rsidR="003F3C1D" w:rsidRDefault="00000000">
      <w:pPr>
        <w:pStyle w:val="NoSpacing"/>
        <w:rPr>
          <w:rFonts w:ascii="Arial" w:eastAsia="Arial" w:hAnsi="Arial" w:cs="Arial"/>
        </w:rPr>
      </w:pPr>
      <w:r>
        <w:rPr>
          <w:rFonts w:ascii="Arial" w:hAnsi="Arial"/>
        </w:rPr>
        <w:t>The ticket on-sale announcement arrives alongside a</w:t>
      </w:r>
      <w:r w:rsidRPr="00B824F9">
        <w:rPr>
          <w:rFonts w:ascii="Arial" w:hAnsi="Arial"/>
          <w:color w:val="0070C0"/>
        </w:rPr>
        <w:t xml:space="preserve"> </w:t>
      </w:r>
      <w:hyperlink r:id="rId9" w:history="1">
        <w:r w:rsidRPr="00B824F9">
          <w:rPr>
            <w:rStyle w:val="Hyperlink"/>
            <w:rFonts w:ascii="Arial" w:hAnsi="Arial"/>
            <w:color w:val="0070C0"/>
          </w:rPr>
          <w:t>brand new trailer</w:t>
        </w:r>
      </w:hyperlink>
      <w:r>
        <w:rPr>
          <w:rFonts w:ascii="Arial" w:hAnsi="Arial"/>
        </w:rPr>
        <w:t xml:space="preserve"> released today, giving fans their first look at the nationwide celebration and the return of one of the most beloved sequels of the franchise.</w:t>
      </w:r>
    </w:p>
    <w:p w14:paraId="7DF5498A" w14:textId="77777777" w:rsidR="003F3C1D" w:rsidRDefault="003F3C1D">
      <w:pPr>
        <w:pStyle w:val="NoSpacing"/>
        <w:rPr>
          <w:rFonts w:ascii="Arial" w:eastAsia="Arial" w:hAnsi="Arial" w:cs="Arial"/>
        </w:rPr>
      </w:pPr>
    </w:p>
    <w:p w14:paraId="46132ADE" w14:textId="77777777" w:rsidR="003F3C1D" w:rsidRDefault="00000000">
      <w:pPr>
        <w:pStyle w:val="NoSpacing"/>
        <w:rPr>
          <w:rFonts w:ascii="Arial" w:eastAsia="Arial" w:hAnsi="Arial" w:cs="Arial"/>
        </w:rPr>
      </w:pPr>
      <w:r>
        <w:rPr>
          <w:rFonts w:ascii="Arial" w:hAnsi="Arial"/>
        </w:rPr>
        <w:t xml:space="preserve">In addition to the feature presentation, the anniversary event will include a never-before-seen featurette, </w:t>
      </w:r>
      <w:r>
        <w:rPr>
          <w:rFonts w:ascii="Arial" w:hAnsi="Arial"/>
          <w:i/>
          <w:iCs/>
        </w:rPr>
        <w:t>The Ninja Turtles: Revolutions</w:t>
      </w:r>
      <w:r>
        <w:rPr>
          <w:rFonts w:ascii="Arial" w:hAnsi="Arial"/>
        </w:rPr>
        <w:t>, appearing before the movie—step into the mind of TMNT co-creator Kevin Eastman, joining him on a vision through the past. Sit down alongside the icon at his personal drawing desk while he illustrates through the revolving history and mythos of the Teenage Mutant Ninja Turtles legend.</w:t>
      </w:r>
    </w:p>
    <w:p w14:paraId="68606A87" w14:textId="77777777" w:rsidR="003F3C1D" w:rsidRDefault="003F3C1D">
      <w:pPr>
        <w:pStyle w:val="NoSpacing"/>
        <w:jc w:val="center"/>
        <w:rPr>
          <w:rFonts w:ascii="Georgia" w:eastAsia="Georgia" w:hAnsi="Georgia" w:cs="Georgia"/>
          <w:sz w:val="22"/>
          <w:szCs w:val="22"/>
        </w:rPr>
      </w:pPr>
    </w:p>
    <w:p w14:paraId="55E39BC0" w14:textId="77777777" w:rsidR="003F3C1D" w:rsidRDefault="00000000">
      <w:pPr>
        <w:pStyle w:val="NoSpacing"/>
        <w:rPr>
          <w:rFonts w:ascii="Georgia" w:eastAsia="Georgia" w:hAnsi="Georgia" w:cs="Georgia"/>
        </w:rPr>
      </w:pPr>
      <w:r>
        <w:rPr>
          <w:rFonts w:ascii="Arial" w:hAnsi="Arial"/>
          <w:b/>
          <w:bCs/>
        </w:rPr>
        <w:t>WHO:</w:t>
      </w:r>
      <w:r>
        <w:rPr>
          <w:rFonts w:ascii="Arial" w:hAnsi="Arial"/>
        </w:rPr>
        <w:t xml:space="preserve"> Fathom Entertainment, Saga Arts, and Warner Bros. Motion Picture Group</w:t>
      </w:r>
      <w:r>
        <w:rPr>
          <w:rFonts w:ascii="Arial" w:eastAsia="Arial" w:hAnsi="Arial" w:cs="Arial"/>
        </w:rPr>
        <w:br/>
      </w:r>
    </w:p>
    <w:p w14:paraId="17DB055F" w14:textId="77777777" w:rsidR="003F3C1D" w:rsidRDefault="00000000">
      <w:pPr>
        <w:pStyle w:val="NoSpacing"/>
        <w:rPr>
          <w:rFonts w:ascii="Georgia" w:eastAsia="Georgia" w:hAnsi="Georgia" w:cs="Georgia"/>
        </w:rPr>
      </w:pPr>
      <w:r>
        <w:rPr>
          <w:rFonts w:ascii="Arial" w:hAnsi="Arial"/>
          <w:b/>
          <w:bCs/>
        </w:rPr>
        <w:t>WHEN:</w:t>
      </w:r>
      <w:r>
        <w:rPr>
          <w:rFonts w:ascii="Arial" w:hAnsi="Arial"/>
        </w:rPr>
        <w:t xml:space="preserve"> Friday, March 13 through Thursday, March 19 (check </w:t>
      </w:r>
      <w:proofErr w:type="spellStart"/>
      <w:proofErr w:type="gramStart"/>
      <w:r>
        <w:rPr>
          <w:rFonts w:ascii="Arial" w:hAnsi="Arial"/>
        </w:rPr>
        <w:t>you</w:t>
      </w:r>
      <w:proofErr w:type="spellEnd"/>
      <w:proofErr w:type="gramEnd"/>
      <w:r>
        <w:rPr>
          <w:rFonts w:ascii="Arial" w:hAnsi="Arial"/>
        </w:rPr>
        <w:t xml:space="preserve"> local theatre for specific showtimes</w:t>
      </w:r>
      <w:r>
        <w:rPr>
          <w:rFonts w:ascii="Arial" w:eastAsia="Arial" w:hAnsi="Arial" w:cs="Arial"/>
        </w:rPr>
        <w:br/>
      </w:r>
    </w:p>
    <w:p w14:paraId="4869C136" w14:textId="420D54BE" w:rsidR="003F3C1D" w:rsidRDefault="00000000">
      <w:pPr>
        <w:pStyle w:val="NoSpacing"/>
        <w:rPr>
          <w:rFonts w:ascii="Georgia" w:eastAsia="Georgia" w:hAnsi="Georgia" w:cs="Georgia"/>
        </w:rPr>
      </w:pPr>
      <w:r>
        <w:rPr>
          <w:rFonts w:ascii="Arial" w:hAnsi="Arial"/>
          <w:b/>
          <w:bCs/>
        </w:rPr>
        <w:t>WHERE:</w:t>
      </w:r>
      <w:r>
        <w:rPr>
          <w:rFonts w:ascii="Arial" w:hAnsi="Arial"/>
        </w:rPr>
        <w:t xml:space="preserve"> Tickets for </w:t>
      </w:r>
      <w:hyperlink r:id="rId10" w:history="1">
        <w:r w:rsidRPr="00B824F9">
          <w:rPr>
            <w:rStyle w:val="Hyperlink"/>
            <w:rFonts w:ascii="Arial" w:hAnsi="Arial"/>
            <w:b/>
            <w:bCs/>
            <w:i/>
            <w:iCs/>
            <w:color w:val="0070C0"/>
          </w:rPr>
          <w:t>Teenage Mutant Ninja Turtles II: The Secret of the Ooze 35th Anniversary</w:t>
        </w:r>
      </w:hyperlink>
      <w:r>
        <w:rPr>
          <w:rFonts w:ascii="Arial" w:hAnsi="Arial"/>
        </w:rPr>
        <w:t xml:space="preserve"> may be purchased at </w:t>
      </w:r>
      <w:hyperlink r:id="rId11" w:history="1">
        <w:r w:rsidRPr="00B824F9">
          <w:rPr>
            <w:rStyle w:val="Hyperlink"/>
            <w:rFonts w:ascii="Arial" w:hAnsi="Arial"/>
            <w:color w:val="0070C0"/>
          </w:rPr>
          <w:t>Fathom Entertainment</w:t>
        </w:r>
      </w:hyperlink>
      <w:r>
        <w:rPr>
          <w:rFonts w:ascii="Arial" w:hAnsi="Arial"/>
        </w:rPr>
        <w:t xml:space="preserve"> or at participating theatre box offices </w:t>
      </w:r>
      <w:r>
        <w:rPr>
          <w:rFonts w:ascii="Arial" w:hAnsi="Arial"/>
          <w:i/>
          <w:iCs/>
        </w:rPr>
        <w:t>(theatre locations are subject to change).</w:t>
      </w:r>
      <w:r>
        <w:rPr>
          <w:rFonts w:ascii="Arial" w:eastAsia="Arial" w:hAnsi="Arial" w:cs="Arial"/>
        </w:rPr>
        <w:br/>
      </w:r>
    </w:p>
    <w:p w14:paraId="1C261B32" w14:textId="77777777" w:rsidR="003F3C1D" w:rsidRDefault="00000000">
      <w:pPr>
        <w:pStyle w:val="NoSpacing"/>
        <w:rPr>
          <w:rFonts w:ascii="Arial" w:eastAsia="Arial" w:hAnsi="Arial" w:cs="Arial"/>
        </w:rPr>
      </w:pPr>
      <w:r>
        <w:rPr>
          <w:rFonts w:ascii="Arial" w:hAnsi="Arial"/>
          <w:b/>
          <w:bCs/>
        </w:rPr>
        <w:t>MEDIA PASSES:</w:t>
      </w:r>
      <w:r>
        <w:rPr>
          <w:rFonts w:ascii="Arial" w:hAnsi="Arial"/>
        </w:rPr>
        <w:t xml:space="preserve"> Media passes are available on a limited basis to qualifying members of the press at participating theatre locations</w:t>
      </w:r>
    </w:p>
    <w:p w14:paraId="7CEE1A30" w14:textId="77777777" w:rsidR="003F3C1D" w:rsidRDefault="003F3C1D">
      <w:pPr>
        <w:pStyle w:val="NoSpacing"/>
        <w:jc w:val="center"/>
        <w:rPr>
          <w:rFonts w:ascii="Georgia" w:eastAsia="Georgia" w:hAnsi="Georgia" w:cs="Georgia"/>
          <w:sz w:val="22"/>
          <w:szCs w:val="22"/>
        </w:rPr>
      </w:pPr>
    </w:p>
    <w:p w14:paraId="556F9926" w14:textId="77FF28A3" w:rsidR="003F3C1D" w:rsidRDefault="00000000">
      <w:pPr>
        <w:pStyle w:val="NoSpacing"/>
        <w:rPr>
          <w:rFonts w:ascii="Arial" w:eastAsia="Arial" w:hAnsi="Arial" w:cs="Arial"/>
        </w:rPr>
      </w:pPr>
      <w:r>
        <w:rPr>
          <w:rFonts w:ascii="Arial" w:hAnsi="Arial"/>
          <w:b/>
          <w:bCs/>
        </w:rPr>
        <w:t>ASSETS:</w:t>
      </w:r>
      <w:r>
        <w:rPr>
          <w:rFonts w:ascii="Arial" w:hAnsi="Arial"/>
        </w:rPr>
        <w:t xml:space="preserve"> For artwork/photos, visit the Fathom Entertainment </w:t>
      </w:r>
      <w:hyperlink r:id="rId12" w:history="1">
        <w:r w:rsidRPr="00B824F9">
          <w:rPr>
            <w:rStyle w:val="Hyperlink"/>
            <w:rFonts w:ascii="Arial" w:hAnsi="Arial"/>
            <w:color w:val="0070C0"/>
          </w:rPr>
          <w:t>press site</w:t>
        </w:r>
      </w:hyperlink>
      <w:r>
        <w:rPr>
          <w:rFonts w:ascii="Arial" w:hAnsi="Arial"/>
        </w:rPr>
        <w:t>.</w:t>
      </w:r>
    </w:p>
    <w:p w14:paraId="35532E6E" w14:textId="77777777" w:rsidR="003F3C1D" w:rsidRDefault="003F3C1D">
      <w:pPr>
        <w:pStyle w:val="NoSpacing"/>
        <w:rPr>
          <w:rFonts w:ascii="Arial" w:eastAsia="Arial" w:hAnsi="Arial" w:cs="Arial"/>
        </w:rPr>
      </w:pPr>
    </w:p>
    <w:p w14:paraId="532913D1" w14:textId="77777777" w:rsidR="003F3C1D" w:rsidRDefault="00000000">
      <w:pPr>
        <w:pStyle w:val="NoSpacing"/>
        <w:jc w:val="center"/>
      </w:pPr>
      <w:r>
        <w:rPr>
          <w:rFonts w:ascii="Arial" w:hAnsi="Arial"/>
        </w:rPr>
        <w:t>###</w:t>
      </w:r>
      <w:r>
        <w:rPr>
          <w:rFonts w:ascii="Arial" w:eastAsia="Arial" w:hAnsi="Arial" w:cs="Arial"/>
        </w:rPr>
        <w:br/>
      </w:r>
    </w:p>
    <w:p w14:paraId="69EA1B4E" w14:textId="77777777" w:rsidR="003F3C1D" w:rsidRDefault="00000000">
      <w:pPr>
        <w:pStyle w:val="BodyA"/>
        <w:tabs>
          <w:tab w:val="left" w:pos="1440"/>
          <w:tab w:val="left" w:pos="1800"/>
          <w:tab w:val="left" w:pos="4680"/>
          <w:tab w:val="left" w:pos="5040"/>
          <w:tab w:val="left" w:pos="6840"/>
        </w:tabs>
        <w:spacing w:after="0" w:line="240" w:lineRule="auto"/>
        <w:ind w:left="1800" w:right="43" w:hanging="1800"/>
        <w:rPr>
          <w:rFonts w:ascii="Arial" w:eastAsia="Arial" w:hAnsi="Arial" w:cs="Arial"/>
          <w:b/>
          <w:bCs/>
          <w:sz w:val="24"/>
          <w:szCs w:val="24"/>
        </w:rPr>
      </w:pPr>
      <w:r>
        <w:rPr>
          <w:rFonts w:ascii="Arial" w:hAnsi="Arial"/>
          <w:b/>
          <w:bCs/>
          <w:sz w:val="24"/>
          <w:szCs w:val="24"/>
        </w:rPr>
        <w:t xml:space="preserve">Contacts: </w:t>
      </w:r>
      <w:r>
        <w:rPr>
          <w:rFonts w:ascii="Arial" w:eastAsia="Arial" w:hAnsi="Arial" w:cs="Arial"/>
          <w:b/>
          <w:bCs/>
          <w:sz w:val="24"/>
          <w:szCs w:val="24"/>
        </w:rPr>
        <w:br/>
      </w:r>
    </w:p>
    <w:p w14:paraId="55266C21" w14:textId="77777777" w:rsidR="003F3C1D" w:rsidRDefault="00000000">
      <w:pPr>
        <w:pStyle w:val="BodyA"/>
        <w:tabs>
          <w:tab w:val="left" w:pos="1440"/>
          <w:tab w:val="left" w:pos="1800"/>
          <w:tab w:val="left" w:pos="4680"/>
          <w:tab w:val="left" w:pos="5040"/>
          <w:tab w:val="left" w:pos="6840"/>
        </w:tabs>
        <w:spacing w:after="0" w:line="240" w:lineRule="auto"/>
        <w:ind w:left="1800" w:right="43" w:hanging="1800"/>
        <w:rPr>
          <w:rFonts w:ascii="Arial" w:eastAsia="Arial" w:hAnsi="Arial" w:cs="Arial"/>
          <w:sz w:val="24"/>
          <w:szCs w:val="24"/>
          <w:lang w:val="de-DE"/>
        </w:rPr>
      </w:pPr>
      <w:r>
        <w:rPr>
          <w:rFonts w:ascii="Arial" w:hAnsi="Arial"/>
          <w:sz w:val="24"/>
          <w:szCs w:val="24"/>
          <w:lang w:val="de-DE"/>
        </w:rPr>
        <w:t>Eric Becker</w:t>
      </w:r>
      <w:r>
        <w:rPr>
          <w:rFonts w:ascii="Arial" w:eastAsia="Arial" w:hAnsi="Arial" w:cs="Arial"/>
          <w:sz w:val="24"/>
          <w:szCs w:val="24"/>
          <w:lang w:val="de-DE"/>
        </w:rPr>
        <w:tab/>
      </w:r>
      <w:r>
        <w:rPr>
          <w:rFonts w:ascii="Arial" w:eastAsia="Arial" w:hAnsi="Arial" w:cs="Arial"/>
          <w:sz w:val="24"/>
          <w:szCs w:val="24"/>
          <w:lang w:val="de-DE"/>
        </w:rPr>
        <w:tab/>
      </w:r>
      <w:r>
        <w:rPr>
          <w:rFonts w:ascii="Arial" w:eastAsia="Arial" w:hAnsi="Arial" w:cs="Arial"/>
          <w:sz w:val="24"/>
          <w:szCs w:val="24"/>
          <w:lang w:val="de-DE"/>
        </w:rPr>
        <w:tab/>
      </w:r>
      <w:r>
        <w:rPr>
          <w:rFonts w:ascii="Arial" w:eastAsia="Arial" w:hAnsi="Arial" w:cs="Arial"/>
          <w:sz w:val="24"/>
          <w:szCs w:val="24"/>
          <w:lang w:val="de-DE"/>
        </w:rPr>
        <w:tab/>
        <w:t>Rob Miller</w:t>
      </w:r>
    </w:p>
    <w:p w14:paraId="3E0F244D" w14:textId="77777777" w:rsidR="003F3C1D" w:rsidRDefault="00000000">
      <w:pPr>
        <w:pStyle w:val="BodyA"/>
        <w:tabs>
          <w:tab w:val="left" w:pos="1440"/>
          <w:tab w:val="left" w:pos="1800"/>
          <w:tab w:val="left" w:pos="4680"/>
          <w:tab w:val="left" w:pos="5040"/>
          <w:tab w:val="left" w:pos="6840"/>
        </w:tabs>
        <w:spacing w:after="0" w:line="240" w:lineRule="auto"/>
        <w:ind w:left="1800" w:right="43" w:hanging="1800"/>
        <w:rPr>
          <w:rFonts w:ascii="Arial" w:eastAsia="Arial" w:hAnsi="Arial" w:cs="Arial"/>
          <w:sz w:val="24"/>
          <w:szCs w:val="24"/>
        </w:rPr>
      </w:pPr>
      <w:r>
        <w:rPr>
          <w:rFonts w:ascii="Arial" w:hAnsi="Arial"/>
          <w:sz w:val="24"/>
          <w:szCs w:val="24"/>
        </w:rPr>
        <w:t>Fathom Entertainment</w:t>
      </w:r>
      <w:r>
        <w:rPr>
          <w:rFonts w:ascii="Arial" w:eastAsia="Arial" w:hAnsi="Arial" w:cs="Arial"/>
          <w:sz w:val="24"/>
          <w:szCs w:val="24"/>
        </w:rPr>
        <w:tab/>
      </w:r>
      <w:r>
        <w:rPr>
          <w:rFonts w:ascii="Arial" w:eastAsia="Arial" w:hAnsi="Arial" w:cs="Arial"/>
          <w:sz w:val="24"/>
          <w:szCs w:val="24"/>
        </w:rPr>
        <w:tab/>
        <w:t>Saga Arts</w:t>
      </w:r>
    </w:p>
    <w:p w14:paraId="65F0708B" w14:textId="77777777" w:rsidR="003F3C1D" w:rsidRDefault="003F3C1D">
      <w:pPr>
        <w:pStyle w:val="BodyA"/>
        <w:tabs>
          <w:tab w:val="left" w:pos="1440"/>
          <w:tab w:val="left" w:pos="1800"/>
          <w:tab w:val="left" w:pos="4680"/>
          <w:tab w:val="left" w:pos="5040"/>
          <w:tab w:val="left" w:pos="6840"/>
        </w:tabs>
        <w:spacing w:after="0" w:line="240" w:lineRule="auto"/>
        <w:ind w:left="1800" w:right="43" w:hanging="1800"/>
        <w:rPr>
          <w:rStyle w:val="None"/>
          <w:rFonts w:ascii="Arial" w:eastAsia="Arial" w:hAnsi="Arial" w:cs="Arial"/>
          <w:sz w:val="24"/>
          <w:szCs w:val="24"/>
        </w:rPr>
      </w:pPr>
      <w:hyperlink r:id="rId13" w:history="1">
        <w:r>
          <w:rPr>
            <w:rStyle w:val="Hyperlink0"/>
          </w:rPr>
          <w:t>ebecker@fathomentertainment.com</w:t>
        </w:r>
      </w:hyperlink>
      <w:r w:rsidR="00000000">
        <w:rPr>
          <w:rStyle w:val="None"/>
          <w:rFonts w:ascii="Arial" w:eastAsia="Arial" w:hAnsi="Arial" w:cs="Arial"/>
          <w:sz w:val="24"/>
          <w:szCs w:val="24"/>
        </w:rPr>
        <w:tab/>
      </w:r>
      <w:r w:rsidR="00000000">
        <w:rPr>
          <w:rStyle w:val="None"/>
          <w:rFonts w:ascii="Arial" w:eastAsia="Arial" w:hAnsi="Arial" w:cs="Arial"/>
          <w:sz w:val="24"/>
          <w:szCs w:val="24"/>
        </w:rPr>
        <w:tab/>
      </w:r>
      <w:hyperlink r:id="rId14" w:history="1">
        <w:r>
          <w:rPr>
            <w:rStyle w:val="Hyperlink1"/>
          </w:rPr>
          <w:t>rob@sagaarts.com</w:t>
        </w:r>
      </w:hyperlink>
    </w:p>
    <w:p w14:paraId="541A64C7" w14:textId="77777777" w:rsidR="003F3C1D" w:rsidRDefault="00000000">
      <w:pPr>
        <w:pStyle w:val="BodyA"/>
        <w:tabs>
          <w:tab w:val="left" w:pos="1440"/>
          <w:tab w:val="left" w:pos="1800"/>
          <w:tab w:val="left" w:pos="4680"/>
          <w:tab w:val="left" w:pos="5040"/>
          <w:tab w:val="left" w:pos="6840"/>
        </w:tabs>
        <w:spacing w:after="0" w:line="240" w:lineRule="auto"/>
        <w:ind w:left="1800" w:right="43" w:hanging="1800"/>
      </w:pPr>
      <w:r>
        <w:rPr>
          <w:rStyle w:val="None"/>
          <w:rFonts w:ascii="Arial" w:hAnsi="Arial"/>
          <w:sz w:val="24"/>
          <w:szCs w:val="24"/>
        </w:rPr>
        <w:t>(303) 638-3469</w:t>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hAnsi="Arial"/>
          <w:sz w:val="24"/>
          <w:szCs w:val="24"/>
        </w:rPr>
        <w:t>(702) 375-5396</w:t>
      </w:r>
    </w:p>
    <w:sectPr w:rsidR="003F3C1D">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6E7C" w14:textId="77777777" w:rsidR="00C45DCF" w:rsidRDefault="00C45DCF">
      <w:r>
        <w:separator/>
      </w:r>
    </w:p>
  </w:endnote>
  <w:endnote w:type="continuationSeparator" w:id="0">
    <w:p w14:paraId="4F927195" w14:textId="77777777" w:rsidR="00C45DCF" w:rsidRDefault="00C4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5CDA" w14:textId="77777777" w:rsidR="003F3C1D" w:rsidRDefault="003F3C1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C690" w14:textId="77777777" w:rsidR="00C45DCF" w:rsidRDefault="00C45DCF">
      <w:r>
        <w:separator/>
      </w:r>
    </w:p>
  </w:footnote>
  <w:footnote w:type="continuationSeparator" w:id="0">
    <w:p w14:paraId="70879E85" w14:textId="77777777" w:rsidR="00C45DCF" w:rsidRDefault="00C45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DCD8" w14:textId="77777777" w:rsidR="003F3C1D" w:rsidRDefault="003F3C1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C1D"/>
    <w:rsid w:val="003F3C1D"/>
    <w:rsid w:val="005F3563"/>
    <w:rsid w:val="006C69C4"/>
    <w:rsid w:val="00AB7D94"/>
    <w:rsid w:val="00B824F9"/>
    <w:rsid w:val="00C45DCF"/>
    <w:rsid w:val="00F5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9DEF"/>
  <w15:docId w15:val="{52F97E60-536E-9F4D-BD36-E9D54B18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paragraph" w:styleId="BodyText">
    <w:name w:val="Body Text"/>
    <w:pPr>
      <w:jc w:val="center"/>
    </w:pPr>
    <w:rPr>
      <w:rFonts w:ascii="Arial" w:hAnsi="Arial" w:cs="Arial Unicode MS"/>
      <w:b/>
      <w:bCs/>
      <w:color w:val="000000"/>
      <w:sz w:val="36"/>
      <w:szCs w:val="36"/>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NoSpacing">
    <w:name w:val="No Spacing"/>
    <w:rPr>
      <w:rFonts w:eastAsia="Times New Roman"/>
      <w:color w:val="000000"/>
      <w:sz w:val="24"/>
      <w:szCs w:val="24"/>
      <w:u w:color="000000"/>
    </w:rPr>
  </w:style>
  <w:style w:type="paragraph" w:customStyle="1" w:styleId="BodyA">
    <w:name w:val="Body A"/>
    <w:pPr>
      <w:spacing w:after="160" w:line="256" w:lineRule="auto"/>
    </w:pPr>
    <w:rPr>
      <w:rFonts w:ascii="Aptos" w:eastAsia="Aptos" w:hAnsi="Aptos" w:cs="Apto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24"/>
      <w:szCs w:val="24"/>
      <w:u w:val="single" w:color="0000FF"/>
    </w:rPr>
  </w:style>
  <w:style w:type="character" w:customStyle="1" w:styleId="Hyperlink1">
    <w:name w:val="Hyperlink.1"/>
    <w:basedOn w:val="None"/>
    <w:rPr>
      <w:rFonts w:ascii="Arial" w:eastAsia="Arial" w:hAnsi="Arial" w:cs="Arial"/>
      <w:outline w:val="0"/>
      <w:color w:val="0000FF"/>
      <w:sz w:val="24"/>
      <w:szCs w:val="24"/>
      <w:u w:val="single" w:color="0000FF"/>
    </w:rPr>
  </w:style>
  <w:style w:type="character" w:styleId="UnresolvedMention">
    <w:name w:val="Unresolved Mention"/>
    <w:basedOn w:val="DefaultParagraphFont"/>
    <w:uiPriority w:val="99"/>
    <w:semiHidden/>
    <w:unhideWhenUsed/>
    <w:rsid w:val="00B82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becker@fathomentertainment.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hubs.la/Q03DLL9t0" TargetMode="External"/><Relationship Id="rId12" Type="http://schemas.openxmlformats.org/officeDocument/2006/relationships/hyperlink" Target="https://www.fathomentertainment.com/releases/teenage-mutant-ninja-turtles-ii-the-secret-of-the-ooze-35th-anniversary/media-ki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hubs.la/Q03DLL9t0"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hubs.la/Q03DLL9t0" TargetMode="External"/><Relationship Id="rId4" Type="http://schemas.openxmlformats.org/officeDocument/2006/relationships/footnotes" Target="footnotes.xml"/><Relationship Id="rId9" Type="http://schemas.openxmlformats.org/officeDocument/2006/relationships/hyperlink" Target="https://youtu.be/9faL3Mh55CU" TargetMode="External"/><Relationship Id="rId14" Type="http://schemas.openxmlformats.org/officeDocument/2006/relationships/hyperlink" Target="mailto:rob@sagaarts.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514</Words>
  <Characters>2887</Characters>
  <Application>Microsoft Office Word</Application>
  <DocSecurity>0</DocSecurity>
  <Lines>80</Lines>
  <Paragraphs>27</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Sammantha Snowden</cp:lastModifiedBy>
  <cp:revision>2</cp:revision>
  <dcterms:created xsi:type="dcterms:W3CDTF">2026-02-19T19:35:00Z</dcterms:created>
  <dcterms:modified xsi:type="dcterms:W3CDTF">2026-02-19T19:35:00Z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4893590a-dfce-48ed-9978-c22139f256b4</vt:lpwstr>
  </property>
</Properties>
</file>